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3" w:rsidRPr="00831203" w:rsidRDefault="00831203" w:rsidP="00831203">
      <w:pPr>
        <w:shd w:val="clear" w:color="auto" w:fill="FFFFFF" w:themeFill="background1"/>
        <w:spacing w:before="234" w:after="182" w:line="415" w:lineRule="atLeast"/>
        <w:jc w:val="center"/>
        <w:outlineLvl w:val="0"/>
        <w:rPr>
          <w:rFonts w:ascii="Philosopher" w:eastAsia="Times New Roman" w:hAnsi="Philosopher" w:cs="Times New Roman"/>
          <w:b/>
          <w:color w:val="FF0000"/>
          <w:spacing w:val="13"/>
          <w:kern w:val="36"/>
          <w:sz w:val="36"/>
          <w:szCs w:val="36"/>
          <w:lang w:eastAsia="ru-RU"/>
        </w:rPr>
      </w:pPr>
      <w:r w:rsidRPr="00831203">
        <w:rPr>
          <w:rFonts w:ascii="Philosopher" w:eastAsia="Times New Roman" w:hAnsi="Philosopher" w:cs="Times New Roman"/>
          <w:b/>
          <w:color w:val="FF0000"/>
          <w:spacing w:val="13"/>
          <w:kern w:val="36"/>
          <w:sz w:val="36"/>
          <w:szCs w:val="36"/>
          <w:lang w:eastAsia="ru-RU"/>
        </w:rPr>
        <w:t>Средства обучения и воспитания в ДОУ</w:t>
      </w:r>
    </w:p>
    <w:p w:rsidR="00831203" w:rsidRDefault="00831203" w:rsidP="00831203">
      <w:pPr>
        <w:shd w:val="clear" w:color="auto" w:fill="92D050"/>
        <w:spacing w:before="195" w:after="195" w:line="240" w:lineRule="auto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666666"/>
          <w:sz w:val="21"/>
          <w:lang w:eastAsia="ru-RU"/>
        </w:rPr>
        <w:t>Средства обучения и воспитания в ДОУ</w:t>
      </w:r>
      <w:r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  <w:t> — это объекты единого информационно-развивающего пространства детского сада, используемые в качестве носителей информации, инструмента деятельности педагога и обучающихся для достижения поставленных целей обучения, воспитания и всестороннего развития: развивающие пособия, игры, конструкторы предметы детского творчества. Подбор средств обучения и воспитания осуществляется для всех видов детской деятельности (двигательная, 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 и т.д.).</w:t>
      </w:r>
    </w:p>
    <w:p w:rsidR="00831203" w:rsidRPr="00831203" w:rsidRDefault="00831203" w:rsidP="00831203">
      <w:pPr>
        <w:shd w:val="clear" w:color="auto" w:fill="92D050"/>
        <w:spacing w:before="195" w:after="195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831203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Оборудование отвечает санитарно-эпидемиологическим нормам, гигиеническим, педагогическим и эстетическим требованиям.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D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2"/>
        <w:gridCol w:w="5913"/>
      </w:tblGrid>
      <w:tr w:rsidR="00831203" w:rsidRPr="00831203" w:rsidTr="0083120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831203" w:rsidRPr="00831203" w:rsidRDefault="00831203" w:rsidP="00831203">
            <w:pPr>
              <w:shd w:val="clear" w:color="auto" w:fill="92D050"/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21"/>
                <w:lang w:eastAsia="ru-RU"/>
              </w:rPr>
              <w:t>Вид помещения, функциональное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831203" w:rsidRPr="00831203" w:rsidRDefault="00831203" w:rsidP="00831203">
            <w:pPr>
              <w:shd w:val="clear" w:color="auto" w:fill="92D050"/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21"/>
                <w:lang w:eastAsia="ru-RU"/>
              </w:rPr>
              <w:t>Средства обучения и воспитания</w:t>
            </w:r>
          </w:p>
        </w:tc>
      </w:tr>
      <w:tr w:rsidR="00831203" w:rsidRPr="00831203" w:rsidTr="0083120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spacing w:before="234" w:after="182" w:line="311" w:lineRule="atLeast"/>
              <w:outlineLvl w:val="3"/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</w:pPr>
            <w:r w:rsidRPr="00831203"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  <w:t>Групповая комната</w:t>
            </w:r>
          </w:p>
          <w:p w:rsidR="00831203" w:rsidRPr="00831203" w:rsidRDefault="00831203" w:rsidP="00831203">
            <w:pPr>
              <w:numPr>
                <w:ilvl w:val="0"/>
                <w:numId w:val="1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Центры активности</w:t>
            </w:r>
          </w:p>
          <w:p w:rsidR="00831203" w:rsidRPr="00831203" w:rsidRDefault="00831203" w:rsidP="00831203">
            <w:pPr>
              <w:numPr>
                <w:ilvl w:val="0"/>
                <w:numId w:val="1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Место для проведения занятий, опытно-экспериментальной деятельности</w:t>
            </w:r>
          </w:p>
          <w:p w:rsidR="00831203" w:rsidRPr="00831203" w:rsidRDefault="00831203" w:rsidP="00831203">
            <w:pPr>
              <w:numPr>
                <w:ilvl w:val="0"/>
                <w:numId w:val="1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Уголок уединения</w:t>
            </w:r>
          </w:p>
          <w:p w:rsidR="00831203" w:rsidRPr="00831203" w:rsidRDefault="00831203" w:rsidP="00831203">
            <w:pPr>
              <w:numPr>
                <w:ilvl w:val="0"/>
                <w:numId w:val="1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Место для утреннего и вечернего сбора (выбор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Дидактические игры на развитие психических функций: мышления, внимания, памяти, воображения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Дидактические материалы по 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сенсорике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, математике, развитию речи, обучению грамоте.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 Географический глобус.</w:t>
            </w:r>
          </w:p>
          <w:p w:rsidR="00831203" w:rsidRPr="00831203" w:rsidRDefault="00831203" w:rsidP="00831203">
            <w:pPr>
              <w:spacing w:before="130" w:after="100" w:afterAutospacing="1" w:line="234" w:lineRule="atLeast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Муляжи овощей и фруктов.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Календарь погоды.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Магнитофон, аудиозаписи.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Детская мебель для практической деятельности.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Книжный уголок.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Наборы предметных и сюжетных картинок, домино, лото, наборы букв, комплекты раздаточного материала для обучения грамоте.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Уголок для изобразительной детской деятельности.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Игровая мебель.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Атрибуты для сюжетно-ролевых игр: «Семья», «Магазин», «Парикмахерская», «Больница», «Библиотека», «Школа».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Природный уголок, природный и бросовый материал, наборы бумаги, ткани, различные предметы для определения их свойств; лото, домино.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Конструкторы различных видов.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Головоломки, мозаики, 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пазлы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, настольные игры, лото.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Развивающие игры по математике, логике, 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сенсорике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Комплекты  наглядного материала по ознакомлению с дымковской, городецкой, хохломской росписью, гжелью.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Различные виды театров.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Физкультурное оборудование: мячи, резиновые кольца и кубики, обручи, скакалки, маски для подвижных игр.</w:t>
            </w:r>
          </w:p>
          <w:p w:rsidR="00831203" w:rsidRPr="00831203" w:rsidRDefault="00831203" w:rsidP="00831203">
            <w:pPr>
              <w:numPr>
                <w:ilvl w:val="0"/>
                <w:numId w:val="2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Наборы предметных картинок: режим дня, зимние и летние виды спорта, полезно – вредно, спортивный инвентарь, полезная пища, предметы личной гигиены, опасные предметы.</w:t>
            </w:r>
          </w:p>
        </w:tc>
      </w:tr>
      <w:tr w:rsidR="00831203" w:rsidRPr="00831203" w:rsidTr="0083120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spacing w:before="234" w:after="182" w:line="311" w:lineRule="atLeast"/>
              <w:outlineLvl w:val="3"/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</w:pPr>
            <w:r w:rsidRPr="00831203"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  <w:lastRenderedPageBreak/>
              <w:t>Спальное помещение/ совмещение с игровой комнатой</w:t>
            </w:r>
          </w:p>
          <w:p w:rsidR="00831203" w:rsidRPr="00831203" w:rsidRDefault="00831203" w:rsidP="00831203">
            <w:pPr>
              <w:numPr>
                <w:ilvl w:val="0"/>
                <w:numId w:val="3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Дневной сон</w:t>
            </w:r>
          </w:p>
          <w:p w:rsidR="00831203" w:rsidRPr="00831203" w:rsidRDefault="00831203" w:rsidP="00831203">
            <w:pPr>
              <w:numPr>
                <w:ilvl w:val="0"/>
                <w:numId w:val="3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Спальная мебель на каждого воспитанника. </w:t>
            </w: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br/>
              <w:t>Возможно размещение спортивного центра, уголка уединения (выбор детей и педагогов).</w:t>
            </w:r>
          </w:p>
        </w:tc>
      </w:tr>
      <w:tr w:rsidR="00831203" w:rsidRPr="00831203" w:rsidTr="0083120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spacing w:before="234" w:after="182" w:line="311" w:lineRule="atLeast"/>
              <w:outlineLvl w:val="3"/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</w:pPr>
            <w:r w:rsidRPr="00831203"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  <w:t>Раздевальная комната</w:t>
            </w:r>
          </w:p>
          <w:p w:rsidR="00831203" w:rsidRPr="00831203" w:rsidRDefault="00831203" w:rsidP="00831203">
            <w:pPr>
              <w:numPr>
                <w:ilvl w:val="0"/>
                <w:numId w:val="4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numPr>
                <w:ilvl w:val="0"/>
                <w:numId w:val="5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Информационный уголок</w:t>
            </w:r>
          </w:p>
          <w:p w:rsidR="00831203" w:rsidRPr="00831203" w:rsidRDefault="00831203" w:rsidP="00831203">
            <w:pPr>
              <w:numPr>
                <w:ilvl w:val="0"/>
                <w:numId w:val="5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Выставки детского творчества</w:t>
            </w:r>
          </w:p>
          <w:p w:rsidR="00831203" w:rsidRPr="00831203" w:rsidRDefault="00831203" w:rsidP="00831203">
            <w:pPr>
              <w:numPr>
                <w:ilvl w:val="0"/>
                <w:numId w:val="5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Наглядно-информационный материал</w:t>
            </w:r>
          </w:p>
          <w:p w:rsidR="00831203" w:rsidRPr="00831203" w:rsidRDefault="00831203" w:rsidP="00831203">
            <w:pPr>
              <w:numPr>
                <w:ilvl w:val="0"/>
                <w:numId w:val="5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Памятки, рекомендации, советы специалистов</w:t>
            </w:r>
          </w:p>
        </w:tc>
      </w:tr>
      <w:tr w:rsidR="00831203" w:rsidRPr="00831203" w:rsidTr="0083120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831203" w:rsidRPr="00831203" w:rsidRDefault="00831203" w:rsidP="00831203">
            <w:pPr>
              <w:spacing w:before="234" w:after="182" w:line="311" w:lineRule="atLeast"/>
              <w:outlineLvl w:val="3"/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</w:pPr>
            <w:r w:rsidRPr="00831203">
              <w:rPr>
                <w:rFonts w:ascii="Philosopher" w:eastAsia="Times New Roman" w:hAnsi="Philosopher" w:cs="Times New Roman"/>
                <w:color w:val="000000" w:themeColor="text1"/>
                <w:spacing w:val="13"/>
                <w:sz w:val="26"/>
                <w:szCs w:val="26"/>
                <w:lang w:eastAsia="ru-RU"/>
              </w:rPr>
              <w:t>Музыкальный /спортивный зал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Образовательная музыкальная деятельность/ физическая культура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Индивидуальные занятия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Тематические досуги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Развлечения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Театральные представления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Праздники и утренники</w:t>
            </w:r>
          </w:p>
          <w:p w:rsidR="00831203" w:rsidRPr="00831203" w:rsidRDefault="00831203" w:rsidP="00831203">
            <w:pPr>
              <w:numPr>
                <w:ilvl w:val="0"/>
                <w:numId w:val="6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Родительские собрания и прочие мероприятия для родителей,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Музыкальный центр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Ширма для кукольного театра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Аудиозаписи русских народных сказок,  маски, элементов костюмов,  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фланелеграф</w:t>
            </w:r>
            <w:proofErr w:type="spellEnd"/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Шведская стенка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Канат для 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перетягивания</w:t>
            </w:r>
            <w:proofErr w:type="spellEnd"/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Мячи баскетбольные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Кольца баскетбольные металлические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Мешочки с грузом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Конусы для разметки, кегли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Корзины для заброса мячей «Весёлые старты»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Атрибуты для игр-эстафет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Игры «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Кольцеброс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комбинированный</w:t>
            </w:r>
            <w:proofErr w:type="gram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Кольцеброс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 xml:space="preserve"> с корзинками»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Мячи резиновые разного диаметра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Змейка-шагайка</w:t>
            </w:r>
            <w:proofErr w:type="spellEnd"/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, координационные дорожки</w:t>
            </w:r>
          </w:p>
          <w:p w:rsidR="00831203" w:rsidRPr="00831203" w:rsidRDefault="00831203" w:rsidP="00831203">
            <w:pPr>
              <w:numPr>
                <w:ilvl w:val="0"/>
                <w:numId w:val="7"/>
              </w:numPr>
              <w:spacing w:before="130" w:after="100" w:afterAutospacing="1" w:line="234" w:lineRule="atLeast"/>
              <w:ind w:left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31203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Спортивный инвентарь для выполнения ОРУ</w:t>
            </w:r>
          </w:p>
        </w:tc>
      </w:tr>
    </w:tbl>
    <w:p w:rsidR="00831203" w:rsidRDefault="00831203" w:rsidP="00831203">
      <w:pPr>
        <w:rPr>
          <w:rFonts w:ascii="Arial" w:hAnsi="Arial" w:cs="Arial"/>
          <w:color w:val="333333"/>
          <w:sz w:val="27"/>
          <w:szCs w:val="27"/>
        </w:rPr>
      </w:pPr>
    </w:p>
    <w:p w:rsidR="00916D30" w:rsidRDefault="00916D30"/>
    <w:sectPr w:rsidR="00916D30" w:rsidSect="0091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70D"/>
    <w:multiLevelType w:val="multilevel"/>
    <w:tmpl w:val="879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52673"/>
    <w:multiLevelType w:val="multilevel"/>
    <w:tmpl w:val="68A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7DDC"/>
    <w:multiLevelType w:val="multilevel"/>
    <w:tmpl w:val="5E0C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E416F"/>
    <w:multiLevelType w:val="multilevel"/>
    <w:tmpl w:val="240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516CF"/>
    <w:multiLevelType w:val="multilevel"/>
    <w:tmpl w:val="644E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30011"/>
    <w:multiLevelType w:val="multilevel"/>
    <w:tmpl w:val="903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97F8C"/>
    <w:multiLevelType w:val="multilevel"/>
    <w:tmpl w:val="06F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831203"/>
    <w:rsid w:val="00831203"/>
    <w:rsid w:val="0091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2</cp:revision>
  <dcterms:created xsi:type="dcterms:W3CDTF">2021-02-16T09:45:00Z</dcterms:created>
  <dcterms:modified xsi:type="dcterms:W3CDTF">2021-02-16T09:48:00Z</dcterms:modified>
</cp:coreProperties>
</file>